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1F291E">
        <w:rPr>
          <w:rFonts w:ascii="Arial Narrow" w:hAnsi="Arial Narrow" w:cs="Arial"/>
          <w:b/>
          <w:bCs/>
          <w:sz w:val="20"/>
          <w:szCs w:val="20"/>
        </w:rPr>
        <w:t>0</w:t>
      </w:r>
      <w:r w:rsidR="00F71B24">
        <w:rPr>
          <w:rFonts w:ascii="Arial Narrow" w:hAnsi="Arial Narrow" w:cs="Arial"/>
          <w:b/>
          <w:bCs/>
          <w:sz w:val="20"/>
          <w:szCs w:val="20"/>
        </w:rPr>
        <w:t>5</w:t>
      </w:r>
      <w:r w:rsidR="00256999">
        <w:rPr>
          <w:rFonts w:ascii="Arial Narrow" w:hAnsi="Arial Narrow" w:cs="Arial"/>
          <w:b/>
          <w:bCs/>
          <w:sz w:val="20"/>
          <w:szCs w:val="20"/>
        </w:rPr>
        <w:t>8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  <w:r w:rsidR="00AE5E12">
        <w:rPr>
          <w:rFonts w:ascii="Arial Narrow" w:hAnsi="Arial Narrow"/>
          <w:b/>
          <w:u w:val="single"/>
        </w:rPr>
        <w:t>, drobnego sprzętu i szkła laboratoryjnego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D54995" w:rsidRDefault="000739A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t>Cz. I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43"/>
        <w:gridCol w:w="992"/>
        <w:gridCol w:w="776"/>
        <w:gridCol w:w="1276"/>
        <w:gridCol w:w="1417"/>
      </w:tblGrid>
      <w:tr w:rsidR="004B4DA2" w:rsidRPr="004B4DA2" w:rsidTr="00C77798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C77798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C77798" w:rsidRPr="004B4DA2" w:rsidTr="00C777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77798" w:rsidRPr="004B4DA2" w:rsidRDefault="00C77798" w:rsidP="00C7779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Chicoric acid 98%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CAS:6537-80-0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op.200mg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77798" w:rsidRPr="004B4DA2" w:rsidRDefault="00C77798" w:rsidP="00C7779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 xml:space="preserve">Caftaric acid 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op.20mg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77798" w:rsidRPr="004B4DA2" w:rsidRDefault="00C77798" w:rsidP="00C7779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Curcumin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op.200mg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77798" w:rsidRPr="004B4DA2" w:rsidRDefault="00C77798" w:rsidP="00C7779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1,1-Diphenyl-2-picrylhydrazyl radical (DPPH); ≥97%(HPLC)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CAS:1898-66-4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/>
                <w:color w:val="000000"/>
                <w:lang w:val="en-US" w:eastAsia="pl-PL"/>
              </w:rPr>
              <w:t>op.5g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/>
                <w:color w:val="00000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56999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56999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56999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17CEB">
        <w:rPr>
          <w:rFonts w:ascii="Arial Narrow" w:hAnsi="Arial Narrow" w:cs="Arial"/>
          <w:b/>
          <w:sz w:val="20"/>
          <w:szCs w:val="20"/>
        </w:rPr>
        <w:t>21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17CEB" w:rsidRDefault="00617CEB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17CEB" w:rsidRDefault="00617CEB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17CEB" w:rsidRDefault="00617CEB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116E56" w:rsidRPr="00D54995" w:rsidRDefault="00116E56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t>Cz. I</w:t>
      </w:r>
      <w:r w:rsidR="002B1D99"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116E56" w:rsidRDefault="00116E56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C77798" w:rsidRPr="00206605" w:rsidRDefault="00C77798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134"/>
        <w:gridCol w:w="776"/>
        <w:gridCol w:w="1276"/>
        <w:gridCol w:w="1417"/>
      </w:tblGrid>
      <w:tr w:rsidR="00617CEB" w:rsidRPr="004B4DA2" w:rsidTr="00C77798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17CEB" w:rsidRPr="004B4DA2" w:rsidRDefault="00617CEB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617CEB" w:rsidRPr="004B4DA2" w:rsidRDefault="00617CEB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984" w:type="dxa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617CEB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617CEB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617CEB" w:rsidRPr="004B4DA2" w:rsidRDefault="00617CEB" w:rsidP="00617CEB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617CEB" w:rsidRPr="004B4DA2" w:rsidRDefault="00617CEB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617CEB" w:rsidRPr="004B4DA2" w:rsidRDefault="00617CEB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617CEB" w:rsidRPr="004B4DA2" w:rsidRDefault="00617CEB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617CEB" w:rsidRPr="004B4DA2" w:rsidRDefault="00617CEB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617CEB" w:rsidRPr="004B4DA2" w:rsidRDefault="00617CEB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17CEB" w:rsidRPr="004B4DA2" w:rsidTr="00C77798">
        <w:trPr>
          <w:trHeight w:hRule="exact" w:val="20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7CEB" w:rsidRPr="004B4DA2" w:rsidRDefault="00617CEB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7CEB" w:rsidRPr="004B4DA2" w:rsidRDefault="00617CEB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spacing w:after="0"/>
              <w:rPr>
                <w:rFonts w:asciiTheme="minorHAnsi" w:eastAsiaTheme="minorHAnsi" w:hAnsiTheme="minorHAnsi"/>
                <w:lang w:val="en-US"/>
              </w:rPr>
            </w:pPr>
            <w:r>
              <w:rPr>
                <w:lang w:val="en-US"/>
              </w:rPr>
              <w:t>Rosmarinic acid,96%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CAS:20283-92-5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Benzoic acid;ACS reagent,≥99,5%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CAS:65-85-0</w:t>
            </w:r>
          </w:p>
          <w:p w:rsidR="00C77798" w:rsidRDefault="00C77798" w:rsidP="00C77798">
            <w:pPr>
              <w:snapToGrid w:val="0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Pr="004B4DA2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Caffeic acid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CAS:331-39-5</w:t>
            </w:r>
          </w:p>
          <w:p w:rsidR="00C77798" w:rsidRDefault="00C77798" w:rsidP="00C77798">
            <w:pPr>
              <w:snapToGrid w:val="0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p-Coumaric acid;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≥98,0% (HPLC)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501-98-4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Cinnamic acid; for synthesis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140-10-3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4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p-Cymene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99-87-6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α-Terpinene; ≥95,0 %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CAS:99-86-5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op.1mL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γ-Terpinene; ≥95,0 %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CAS:99-85-4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op.100mL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Chlorogenic acid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327-97-9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p,α-Dimethylstyrene; (p-cymenene); ≥98%, stabilized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1195-32-0</w:t>
            </w:r>
          </w:p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Gallic acid; for synthesis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149-91-7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4-hydroxybenzoic acid; for synthesis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99-96-7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op.250g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3,4-dihydroxybenzoic acid; (protocatechuic acid); ≥97,0%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99-50-3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1-pentanol; acs reagent, ≥99%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CAS:71-41-0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op.500mL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6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Geraniol; 98%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CAS:106-24-1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Citric acid monohydrate ; ACS reagent, ≥99%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CAS:5949-29-1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op.1kg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Trizma</w:t>
            </w:r>
            <w:r>
              <w:rPr>
                <w:vertAlign w:val="superscript"/>
                <w:lang w:val="en-US"/>
              </w:rPr>
              <w:t>®</w:t>
            </w:r>
            <w:r>
              <w:rPr>
                <w:lang w:val="en-US"/>
              </w:rPr>
              <w:t>hydrochloride; BioPerformance Certified, cell culture tested, ≥99,0%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CAS:1185-63-1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op.1kg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Trizma</w:t>
            </w:r>
            <w:r>
              <w:rPr>
                <w:vertAlign w:val="superscript"/>
                <w:lang w:val="en-US"/>
              </w:rPr>
              <w:t>®</w:t>
            </w:r>
            <w:r>
              <w:rPr>
                <w:lang w:val="en-US"/>
              </w:rPr>
              <w:t>base; Prymary Standard and Buffer, ≥99,9%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77-86-1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2,2</w:t>
            </w:r>
            <w:r>
              <w:rPr>
                <w:vertAlign w:val="superscript"/>
                <w:lang w:val="en-US"/>
              </w:rPr>
              <w:t>`</w:t>
            </w:r>
            <w:r>
              <w:rPr>
                <w:lang w:val="en-US"/>
              </w:rPr>
              <w:t>-Azino-bis(3-ethylbenzo thiazoline-6-sulfonic acid) diammonium salt (ABTS</w:t>
            </w:r>
            <w:r>
              <w:rPr>
                <w:vertAlign w:val="superscript"/>
                <w:lang w:val="en-US"/>
              </w:rPr>
              <w:t>™</w:t>
            </w:r>
            <w:r>
              <w:rPr>
                <w:lang w:val="en-US"/>
              </w:rPr>
              <w:t>); ≥98%(HPLC)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CAS:30931-67-0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2,4,6-Tris(2-pyridyl)-s-triazine (TPTZ); for spectrophotometric det. of Fe, ≥99,0%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CAS:3682-35-7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(±)-6-Hydroxy-2,5,7,8-tetramethylchromane-2-carboxylic acid (TROLOX) ; 97%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CAS:53188-07-1</w:t>
            </w:r>
          </w:p>
          <w:p w:rsidR="00C77798" w:rsidRDefault="00C77798" w:rsidP="00C77798">
            <w:pPr>
              <w:spacing w:after="0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Folin-Cicalteu`s phenol reagent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CAS:-</w:t>
            </w:r>
          </w:p>
          <w:p w:rsidR="00C77798" w:rsidRDefault="00C77798" w:rsidP="00C77798">
            <w:pPr>
              <w:snapToGrid w:val="0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op.500ml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Potassium bromide; FT-IR grade,≥99%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CAS:7758-02-3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4-(2-Pyridylazo)resorcinol monosodium salt hydrate (PAR)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CAS:16593-81-0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Zinc nitrate hexahydrate; purum, crystalized, ≥99%(RT)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CAS:10196-18-6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Erbium (III) chloride hexahydrate; 99,9% trace metals basis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10025-75-9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 xml:space="preserve">Ytterbium (III) chloride </w:t>
            </w:r>
            <w:r>
              <w:rPr>
                <w:lang w:val="en-US"/>
              </w:rPr>
              <w:lastRenderedPageBreak/>
              <w:t>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lastRenderedPageBreak/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10035-01-5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op.10g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Thulium (III) chloride hexahydrate; 99,99%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1331-74-4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Terbium 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13798-24-8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Dysprosium 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15059-52-6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Holmium (III) chloride hexahydrate; 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14914-84-2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Samarium(III) chloride hexahydrate; ≥99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13465-55-9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op.50g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Europium(III)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13759-92-7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Gadolinium(III) chloride hexahydrate; ; 99,999%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13450-84-5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Cerium (III) chloride hexahydrate; ; 99,9% trace metals basis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18618-55-8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Neodymium(III)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13477-89-9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Lutetium(III)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15230-79-2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Lanthanum(III) chloride heptahydrate; ; 99,999%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10025-84-0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Praseodymium(III) nitrate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15878-77-0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op.50g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</w:tr>
      <w:tr w:rsidR="00C77798" w:rsidRPr="004B4DA2" w:rsidTr="00617CE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617CE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617CE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116E56" w:rsidRPr="00AD76B6" w:rsidRDefault="00116E56" w:rsidP="00116E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lastRenderedPageBreak/>
        <w:t xml:space="preserve">Termin realizacji zamówienia – </w:t>
      </w:r>
      <w:r w:rsidR="00EB6968">
        <w:rPr>
          <w:rFonts w:ascii="Arial Narrow" w:hAnsi="Arial Narrow" w:cs="Arial"/>
          <w:b/>
          <w:sz w:val="20"/>
          <w:szCs w:val="20"/>
        </w:rPr>
        <w:t>30</w:t>
      </w:r>
      <w:r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116E56" w:rsidRPr="00CD2760" w:rsidRDefault="00116E56" w:rsidP="00116E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116E56" w:rsidRPr="00CD2760" w:rsidRDefault="00116E56" w:rsidP="00116E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0739A5" w:rsidRPr="00D54995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>
        <w:rPr>
          <w:rFonts w:ascii="Arial Narrow" w:hAnsi="Arial Narrow" w:cs="Tahoma"/>
          <w:b/>
          <w:sz w:val="24"/>
          <w:szCs w:val="24"/>
          <w:u w:val="single"/>
        </w:rPr>
        <w:t>C</w:t>
      </w:r>
      <w:r w:rsidR="000739A5" w:rsidRPr="00D54995">
        <w:rPr>
          <w:rFonts w:ascii="Arial Narrow" w:hAnsi="Arial Narrow" w:cs="Tahoma"/>
          <w:b/>
          <w:sz w:val="24"/>
          <w:szCs w:val="24"/>
          <w:u w:val="single"/>
        </w:rPr>
        <w:t>z. II</w:t>
      </w:r>
      <w:r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0739A5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1059"/>
        <w:gridCol w:w="567"/>
        <w:gridCol w:w="1276"/>
        <w:gridCol w:w="1417"/>
      </w:tblGrid>
      <w:tr w:rsidR="000739A5" w:rsidRPr="004B4DA2" w:rsidTr="00617CE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0739A5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0739A5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0739A5" w:rsidRPr="004B4DA2" w:rsidTr="00617CE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D11300" w:rsidRPr="004B4DA2" w:rsidTr="00617CE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11300" w:rsidRPr="004B4DA2" w:rsidRDefault="00D11300" w:rsidP="00D11300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/>
              <w:rPr>
                <w:rFonts w:asciiTheme="minorHAnsi" w:eastAsiaTheme="minorHAnsi" w:hAnsiTheme="minorHAnsi"/>
                <w:lang w:val="en-US"/>
              </w:rPr>
            </w:pPr>
          </w:p>
          <w:p w:rsidR="00D11300" w:rsidRDefault="00D11300" w:rsidP="00D113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Acetonitryl do HPLC; &gt;99,9 %; Chromasolv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Pr="00C77798" w:rsidRDefault="00D11300" w:rsidP="00D113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D11300" w:rsidRDefault="00D11300" w:rsidP="00D113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CAS:75-05-8</w:t>
            </w:r>
          </w:p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op.2,5L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11300" w:rsidRPr="004B4DA2" w:rsidTr="00617CE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11300" w:rsidRPr="004B4DA2" w:rsidRDefault="00D11300" w:rsidP="00D11300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Metanol czda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Pr="00C77798" w:rsidRDefault="00D11300" w:rsidP="00D113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CAS:67-56-1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op.2,5L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11300" w:rsidRPr="004B4DA2" w:rsidTr="00617CE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11300" w:rsidRPr="004B4DA2" w:rsidRDefault="00D11300" w:rsidP="00D11300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Ethanol 96% , czda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Pr="00C77798" w:rsidRDefault="00D11300" w:rsidP="00D113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lang w:eastAsia="pl-PL"/>
              </w:rPr>
              <w:t>CAS:64-17-5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Op.1L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11300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11300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11300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0739A5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0739A5" w:rsidRPr="00AD76B6" w:rsidRDefault="000739A5" w:rsidP="000739A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B6968">
        <w:rPr>
          <w:rFonts w:ascii="Arial Narrow" w:hAnsi="Arial Narrow" w:cs="Arial"/>
          <w:b/>
          <w:sz w:val="20"/>
          <w:szCs w:val="20"/>
        </w:rPr>
        <w:t>30</w:t>
      </w:r>
      <w:r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0739A5" w:rsidRPr="00CD2760" w:rsidRDefault="000739A5" w:rsidP="000739A5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0739A5" w:rsidRPr="00EB6968" w:rsidRDefault="000739A5" w:rsidP="000739A5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B966DC" w:rsidRPr="00EB6968" w:rsidRDefault="00EB6968" w:rsidP="00EB6968">
      <w:pPr>
        <w:spacing w:line="360" w:lineRule="auto"/>
        <w:rPr>
          <w:rFonts w:ascii="Arial Narrow" w:hAnsi="Arial Narrow" w:cs="Arial"/>
          <w:b/>
          <w:u w:val="single"/>
        </w:rPr>
      </w:pPr>
      <w:r w:rsidRPr="00EB6968">
        <w:rPr>
          <w:rFonts w:ascii="Arial Narrow" w:hAnsi="Arial Narrow" w:cs="Arial"/>
          <w:b/>
          <w:u w:val="single"/>
        </w:rPr>
        <w:t>C</w:t>
      </w:r>
      <w:r w:rsidR="00B966DC" w:rsidRPr="00B966DC">
        <w:rPr>
          <w:rFonts w:ascii="Arial Narrow" w:hAnsi="Arial Narrow" w:cs="Arial"/>
          <w:b/>
          <w:u w:val="single"/>
        </w:rPr>
        <w:t>z. IV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5"/>
        <w:gridCol w:w="776"/>
        <w:gridCol w:w="1351"/>
        <w:gridCol w:w="1276"/>
      </w:tblGrid>
      <w:tr w:rsidR="00014707" w:rsidRPr="004B4DA2" w:rsidTr="006734B7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14707" w:rsidRPr="004B4DA2" w:rsidRDefault="00014707" w:rsidP="008C732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14707" w:rsidRPr="004B4DA2" w:rsidRDefault="00014707" w:rsidP="008C732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14707" w:rsidRPr="004B4DA2" w:rsidRDefault="00014707" w:rsidP="008C732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51" w:type="dxa"/>
          </w:tcPr>
          <w:p w:rsidR="00014707" w:rsidRPr="004B4DA2" w:rsidRDefault="00014707" w:rsidP="008C732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276" w:type="dxa"/>
          </w:tcPr>
          <w:p w:rsidR="00014707" w:rsidRPr="004B4DA2" w:rsidRDefault="00014707" w:rsidP="008C73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014707" w:rsidRPr="004B4DA2" w:rsidRDefault="00014707" w:rsidP="008C73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14707" w:rsidRPr="004B4DA2" w:rsidRDefault="00014707" w:rsidP="008C732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351" w:type="dxa"/>
            <w:vAlign w:val="center"/>
          </w:tcPr>
          <w:p w:rsidR="00014707" w:rsidRPr="004B4DA2" w:rsidRDefault="00014707" w:rsidP="008C732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014707" w:rsidRPr="004B4DA2" w:rsidRDefault="00014707" w:rsidP="008C73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014707" w:rsidRPr="004B4DA2" w:rsidTr="006734B7">
        <w:trPr>
          <w:trHeight w:val="345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73469A">
            <w:pPr>
              <w:rPr>
                <w:rFonts w:asciiTheme="minorHAnsi" w:eastAsiaTheme="minorHAnsi" w:hAnsiTheme="minorHAnsi"/>
              </w:rPr>
            </w:pPr>
            <w:r>
              <w:t>Butelka z niebieską nakrętką,  gwintem GL45, bezbarwne, ze szkła borokrzemowego poj.100ml,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rPr>
                <w:rFonts w:asciiTheme="minorHAnsi" w:hAnsiTheme="minorHAnsi"/>
              </w:rPr>
            </w:pPr>
            <w:r>
              <w:t>Butelka z niebieską nakrętką,  gwintem GL45, oranż, ze szkła borokrzemowego ;poj.100ml,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73469A">
            <w:pPr>
              <w:rPr>
                <w:rFonts w:asciiTheme="minorHAnsi" w:hAnsiTheme="minorHAnsi"/>
              </w:rPr>
            </w:pPr>
            <w:r>
              <w:t xml:space="preserve">Butelka z niebieską nakrętką,  gwintem GL45, bezbarwne, ze szkła borokrzemowego </w:t>
            </w:r>
            <w:r w:rsidR="0073469A">
              <w:t>p</w:t>
            </w:r>
            <w:r>
              <w:t>oj.50ml,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rPr>
                <w:rFonts w:asciiTheme="minorHAnsi" w:hAnsiTheme="minorHAnsi"/>
              </w:rPr>
            </w:pPr>
            <w:r>
              <w:t>Lejek szklany z krótką ,wąską nóżką, SIMAX ;  sr.60mm; (60/10/30)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rPr>
                <w:rFonts w:asciiTheme="minorHAnsi" w:hAnsiTheme="minorHAnsi"/>
              </w:rPr>
            </w:pPr>
            <w:r>
              <w:t>Probówki szklane,  16x100 mm z nakrętką PP ; poj 12ml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Op.100szt.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Zlewka niska; szkło borokrzemowe 3.3 z wylewem; poj.25 ml (wys.50 mm, śr.34mm)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 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Zlewka niska; szkło borokrzemowe 3.3 z wylewem; poj.50 ml;(wys.60 mm, śr.42mm)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 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Zlewka niska; szkło borokrzemowe 3.3 z wylewem; poj100 ml;(wys.70 mm, śr.502mm)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 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Filki filtracyjne, membrana PTFE; rozmiar porów 0,45µm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op.100szt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Statyw do probówek druciany, pokryty PE (ilość stanowisk-5x10; sr. otworów- 22mm)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Łaźnia wodna </w:t>
            </w:r>
            <w:r>
              <w:rPr>
                <w:b/>
              </w:rPr>
              <w:t xml:space="preserve">4L </w:t>
            </w:r>
            <w:r>
              <w:t>ze statywami na probówki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18442F">
        <w:trPr>
          <w:trHeight w:val="12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Aparat Soxleta ekstraktor 150ml, kolba 250ml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Aparat wg Derynga – mały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Aparat do destylacji normalnej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Aparat do destylacji z parą wodną , połączenia na szlif, kolby V1000/500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Pipeta automatyczna jednokanałowa z wyrzutnikiem 500-5000µl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Pipeta automatyczna jednokanałowa z wyrzutnikiem 100-1000µl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Pipeta automatyczna jednokanałowa z wyrzutnikiem 20-200µl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Końcówki do pipet 1000-5000µl , op.250szt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op.250szt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Końcówki do pipet 100-1000µl , op.1000szt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op.1000szt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Końcówki do pipet 1-200µl , op.1000szt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op.1000szt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6734B7" w:rsidRPr="004B4DA2" w:rsidTr="008C732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734B7" w:rsidRPr="004B4DA2" w:rsidTr="008C732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734B7" w:rsidRPr="004B4DA2" w:rsidTr="008C732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B966DC" w:rsidRDefault="00B966DC" w:rsidP="00B966D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EB6968" w:rsidRPr="00AD76B6" w:rsidRDefault="00EB6968" w:rsidP="00EB6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30 dni od dnia podpisania umowy</w:t>
      </w:r>
    </w:p>
    <w:p w:rsidR="00EB6968" w:rsidRPr="00CD2760" w:rsidRDefault="00EB6968" w:rsidP="00EB696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EB6968" w:rsidRPr="00CD2760" w:rsidRDefault="00EB6968" w:rsidP="00EB696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EB6968" w:rsidRDefault="00EB6968" w:rsidP="00EB6968">
      <w:pPr>
        <w:spacing w:line="360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Cz. V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992"/>
        <w:gridCol w:w="776"/>
        <w:gridCol w:w="1276"/>
        <w:gridCol w:w="1417"/>
      </w:tblGrid>
      <w:tr w:rsidR="00EE7771" w:rsidRPr="004B4DA2" w:rsidTr="00617CE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7771" w:rsidRPr="004B4DA2" w:rsidRDefault="00EE7771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EE7771" w:rsidRPr="004B4DA2" w:rsidRDefault="00EE7771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612935" w:rsidRDefault="00EE7771" w:rsidP="0061293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  <w:r w:rsidR="00612935">
              <w:rPr>
                <w:rFonts w:ascii="Arial Narrow" w:hAnsi="Arial Narrow" w:cs="Arial"/>
                <w:b/>
                <w:sz w:val="18"/>
                <w:szCs w:val="18"/>
              </w:rPr>
              <w:t xml:space="preserve"> Numer CAS</w:t>
            </w:r>
          </w:p>
          <w:p w:rsidR="00EE7771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7771" w:rsidRPr="004B4DA2" w:rsidRDefault="00EE7771" w:rsidP="007B0E5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EE7771" w:rsidRPr="004B4DA2" w:rsidRDefault="00EE7771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EE7771" w:rsidRPr="004B4DA2" w:rsidRDefault="00EE7771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EE7771" w:rsidRPr="004B4DA2" w:rsidRDefault="00EE7771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EE7771" w:rsidRPr="004B4DA2" w:rsidRDefault="00EE7771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E7771" w:rsidRPr="004B4DA2" w:rsidRDefault="00EE7771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E7771" w:rsidRPr="004B4DA2" w:rsidTr="00617CE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59" w:type="dxa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EE7771" w:rsidRPr="004B4DA2" w:rsidRDefault="00EE7771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EE7771" w:rsidRPr="004B4DA2" w:rsidRDefault="00EE7771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6734B7" w:rsidRPr="004B4DA2" w:rsidTr="00617CE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34B7" w:rsidRDefault="006734B7" w:rsidP="006734B7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3,4,5-Trihydroxycinnamic acid</w:t>
            </w:r>
          </w:p>
          <w:p w:rsidR="006734B7" w:rsidRDefault="006734B7" w:rsidP="006734B7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34B7" w:rsidRDefault="006734B7" w:rsidP="006734B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34B7" w:rsidRDefault="006734B7" w:rsidP="006734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op.1g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34B7" w:rsidRDefault="006734B7" w:rsidP="006734B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6734B7" w:rsidRPr="004B4DA2" w:rsidTr="00617CE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734B7" w:rsidRPr="004B4DA2" w:rsidTr="00617CE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734B7" w:rsidRPr="004B4DA2" w:rsidTr="00617CE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EE7771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EE7771" w:rsidRPr="00AD76B6" w:rsidRDefault="00EE7771" w:rsidP="00EE777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30 dni od dnia podpisania umowy</w:t>
      </w:r>
    </w:p>
    <w:p w:rsidR="00EE7771" w:rsidRPr="00CD2760" w:rsidRDefault="00EE7771" w:rsidP="00EE777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EE7771" w:rsidRPr="00CD2760" w:rsidRDefault="00EE7771" w:rsidP="00EE777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1C" w:rsidRDefault="000B581C" w:rsidP="004226AF">
      <w:pPr>
        <w:spacing w:after="0" w:line="240" w:lineRule="auto"/>
      </w:pPr>
      <w:r>
        <w:separator/>
      </w:r>
    </w:p>
  </w:endnote>
  <w:endnote w:type="continuationSeparator" w:id="0">
    <w:p w:rsidR="000B581C" w:rsidRDefault="000B581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1300">
      <w:rPr>
        <w:noProof/>
      </w:rPr>
      <w:t>7</w:t>
    </w:r>
    <w:r>
      <w:fldChar w:fldCharType="end"/>
    </w:r>
  </w:p>
  <w:p w:rsidR="00612935" w:rsidRDefault="00612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1C" w:rsidRDefault="000B581C" w:rsidP="004226AF">
      <w:pPr>
        <w:spacing w:after="0" w:line="240" w:lineRule="auto"/>
      </w:pPr>
      <w:r>
        <w:separator/>
      </w:r>
    </w:p>
  </w:footnote>
  <w:footnote w:type="continuationSeparator" w:id="0">
    <w:p w:rsidR="000B581C" w:rsidRDefault="000B581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/DO-120.263.</w:t>
    </w:r>
    <w:r>
      <w:rPr>
        <w:rFonts w:ascii="Arial Narrow" w:hAnsi="Arial Narrow" w:cs="Arial"/>
        <w:bCs/>
        <w:sz w:val="20"/>
      </w:rPr>
      <w:t>058.2019</w:t>
    </w:r>
  </w:p>
  <w:p w:rsidR="00612935" w:rsidRPr="0006585E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612935" w:rsidRDefault="0061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14707"/>
    <w:rsid w:val="000211D7"/>
    <w:rsid w:val="00030FA7"/>
    <w:rsid w:val="00034E62"/>
    <w:rsid w:val="00036149"/>
    <w:rsid w:val="000429F5"/>
    <w:rsid w:val="00047A31"/>
    <w:rsid w:val="0005462F"/>
    <w:rsid w:val="0006585E"/>
    <w:rsid w:val="0006711D"/>
    <w:rsid w:val="000739A5"/>
    <w:rsid w:val="00077D9B"/>
    <w:rsid w:val="000845C4"/>
    <w:rsid w:val="0008698A"/>
    <w:rsid w:val="00094F60"/>
    <w:rsid w:val="000A6301"/>
    <w:rsid w:val="000B2E73"/>
    <w:rsid w:val="000B581C"/>
    <w:rsid w:val="000C7FD1"/>
    <w:rsid w:val="00105111"/>
    <w:rsid w:val="00110670"/>
    <w:rsid w:val="00114C19"/>
    <w:rsid w:val="00116E56"/>
    <w:rsid w:val="00136909"/>
    <w:rsid w:val="0014076B"/>
    <w:rsid w:val="0015030D"/>
    <w:rsid w:val="00155E46"/>
    <w:rsid w:val="0016062E"/>
    <w:rsid w:val="0016556D"/>
    <w:rsid w:val="00172A51"/>
    <w:rsid w:val="0018442F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4320C"/>
    <w:rsid w:val="00256999"/>
    <w:rsid w:val="00267F49"/>
    <w:rsid w:val="0027487F"/>
    <w:rsid w:val="002760B4"/>
    <w:rsid w:val="00276EA4"/>
    <w:rsid w:val="00281B7D"/>
    <w:rsid w:val="00282512"/>
    <w:rsid w:val="002834F0"/>
    <w:rsid w:val="00286EFD"/>
    <w:rsid w:val="002871EF"/>
    <w:rsid w:val="00293D20"/>
    <w:rsid w:val="002A1E9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A56D3"/>
    <w:rsid w:val="003B6352"/>
    <w:rsid w:val="003B7326"/>
    <w:rsid w:val="003C18C6"/>
    <w:rsid w:val="003F7C1E"/>
    <w:rsid w:val="004226AF"/>
    <w:rsid w:val="00423376"/>
    <w:rsid w:val="00423750"/>
    <w:rsid w:val="00430129"/>
    <w:rsid w:val="00433EDB"/>
    <w:rsid w:val="00450FE9"/>
    <w:rsid w:val="0045702F"/>
    <w:rsid w:val="0047052C"/>
    <w:rsid w:val="004736C3"/>
    <w:rsid w:val="00476A2C"/>
    <w:rsid w:val="004809B0"/>
    <w:rsid w:val="00482824"/>
    <w:rsid w:val="0048533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12935"/>
    <w:rsid w:val="00617CEB"/>
    <w:rsid w:val="006248EE"/>
    <w:rsid w:val="00650892"/>
    <w:rsid w:val="006734B7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21E2"/>
    <w:rsid w:val="0071471D"/>
    <w:rsid w:val="00722010"/>
    <w:rsid w:val="007306C5"/>
    <w:rsid w:val="007328D0"/>
    <w:rsid w:val="0073469A"/>
    <w:rsid w:val="007358A4"/>
    <w:rsid w:val="007420AF"/>
    <w:rsid w:val="00790301"/>
    <w:rsid w:val="00790817"/>
    <w:rsid w:val="007A41C1"/>
    <w:rsid w:val="007B0E5C"/>
    <w:rsid w:val="007E098C"/>
    <w:rsid w:val="007E3BF7"/>
    <w:rsid w:val="007E7AF0"/>
    <w:rsid w:val="008106D1"/>
    <w:rsid w:val="008168AB"/>
    <w:rsid w:val="008238B9"/>
    <w:rsid w:val="00832F4F"/>
    <w:rsid w:val="008356B4"/>
    <w:rsid w:val="008373AE"/>
    <w:rsid w:val="00837EBB"/>
    <w:rsid w:val="00852965"/>
    <w:rsid w:val="00852967"/>
    <w:rsid w:val="008556E2"/>
    <w:rsid w:val="00860EDF"/>
    <w:rsid w:val="00882E4A"/>
    <w:rsid w:val="00895476"/>
    <w:rsid w:val="008A2C56"/>
    <w:rsid w:val="008C732E"/>
    <w:rsid w:val="008F78E3"/>
    <w:rsid w:val="00912582"/>
    <w:rsid w:val="0091778C"/>
    <w:rsid w:val="009324E7"/>
    <w:rsid w:val="00976767"/>
    <w:rsid w:val="00992BA4"/>
    <w:rsid w:val="009C7DC3"/>
    <w:rsid w:val="009D5B1C"/>
    <w:rsid w:val="009F6F8D"/>
    <w:rsid w:val="00A05595"/>
    <w:rsid w:val="00A13DE0"/>
    <w:rsid w:val="00A17AA7"/>
    <w:rsid w:val="00A33230"/>
    <w:rsid w:val="00A62F82"/>
    <w:rsid w:val="00A81DE8"/>
    <w:rsid w:val="00A97405"/>
    <w:rsid w:val="00AA25E5"/>
    <w:rsid w:val="00AA5331"/>
    <w:rsid w:val="00AB6ADE"/>
    <w:rsid w:val="00AC1919"/>
    <w:rsid w:val="00AC45E2"/>
    <w:rsid w:val="00AD3E1E"/>
    <w:rsid w:val="00AD4C21"/>
    <w:rsid w:val="00AD76B6"/>
    <w:rsid w:val="00AE5E12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966DC"/>
    <w:rsid w:val="00BA7EEF"/>
    <w:rsid w:val="00BB2896"/>
    <w:rsid w:val="00BC48E7"/>
    <w:rsid w:val="00BC564D"/>
    <w:rsid w:val="00BD1123"/>
    <w:rsid w:val="00BD4DB7"/>
    <w:rsid w:val="00BE16B1"/>
    <w:rsid w:val="00BE3CE9"/>
    <w:rsid w:val="00C03C54"/>
    <w:rsid w:val="00C17EBE"/>
    <w:rsid w:val="00C24E5B"/>
    <w:rsid w:val="00C2613D"/>
    <w:rsid w:val="00C301F2"/>
    <w:rsid w:val="00C441A1"/>
    <w:rsid w:val="00C441FE"/>
    <w:rsid w:val="00C45761"/>
    <w:rsid w:val="00C515EA"/>
    <w:rsid w:val="00C57FCD"/>
    <w:rsid w:val="00C607F7"/>
    <w:rsid w:val="00C66B18"/>
    <w:rsid w:val="00C77798"/>
    <w:rsid w:val="00C833AC"/>
    <w:rsid w:val="00CA1970"/>
    <w:rsid w:val="00CC57A6"/>
    <w:rsid w:val="00CC71DF"/>
    <w:rsid w:val="00CD2760"/>
    <w:rsid w:val="00CE1D7A"/>
    <w:rsid w:val="00D020BF"/>
    <w:rsid w:val="00D11300"/>
    <w:rsid w:val="00D138E9"/>
    <w:rsid w:val="00D41069"/>
    <w:rsid w:val="00D54995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B02ED"/>
    <w:rsid w:val="00EB6968"/>
    <w:rsid w:val="00EC02F3"/>
    <w:rsid w:val="00EC3B84"/>
    <w:rsid w:val="00EC4A4E"/>
    <w:rsid w:val="00EE4A6C"/>
    <w:rsid w:val="00EE7771"/>
    <w:rsid w:val="00F12932"/>
    <w:rsid w:val="00F250B6"/>
    <w:rsid w:val="00F2605E"/>
    <w:rsid w:val="00F3482F"/>
    <w:rsid w:val="00F4600A"/>
    <w:rsid w:val="00F542DC"/>
    <w:rsid w:val="00F56CC6"/>
    <w:rsid w:val="00F60059"/>
    <w:rsid w:val="00F60BEA"/>
    <w:rsid w:val="00F71B24"/>
    <w:rsid w:val="00F91482"/>
    <w:rsid w:val="00FA261A"/>
    <w:rsid w:val="00FB2AFF"/>
    <w:rsid w:val="00FC6846"/>
    <w:rsid w:val="00FD2DA1"/>
    <w:rsid w:val="00FD7BD6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2F23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B69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6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4787-0D54-41E9-82BD-54DD6DCB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1613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103</cp:revision>
  <cp:lastPrinted>2019-02-14T11:57:00Z</cp:lastPrinted>
  <dcterms:created xsi:type="dcterms:W3CDTF">2017-07-03T12:03:00Z</dcterms:created>
  <dcterms:modified xsi:type="dcterms:W3CDTF">2019-08-13T07:00:00Z</dcterms:modified>
</cp:coreProperties>
</file>