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01" w:rsidRPr="00E002D9" w:rsidRDefault="00A75C01" w:rsidP="00A75C0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E002D9">
        <w:rPr>
          <w:rFonts w:ascii="Arial Narrow" w:hAnsi="Arial Narrow" w:cs="Arial"/>
          <w:sz w:val="20"/>
        </w:rPr>
        <w:t xml:space="preserve">Załącznik nr 1 do </w:t>
      </w:r>
      <w:r w:rsidRPr="00E002D9">
        <w:rPr>
          <w:rFonts w:ascii="Arial Narrow" w:hAnsi="Arial Narrow" w:cs="Arial"/>
          <w:bCs/>
          <w:sz w:val="20"/>
        </w:rPr>
        <w:t>zapytania ofertowego</w:t>
      </w:r>
      <w:r w:rsidR="00DE5865">
        <w:rPr>
          <w:rFonts w:ascii="Arial Narrow" w:hAnsi="Arial Narrow" w:cs="Arial"/>
          <w:bCs/>
          <w:sz w:val="20"/>
        </w:rPr>
        <w:t xml:space="preserve"> ZO/PK/DO-120.263.</w:t>
      </w:r>
      <w:bookmarkStart w:id="0" w:name="_GoBack"/>
      <w:bookmarkEnd w:id="0"/>
      <w:r w:rsidR="00DE5865">
        <w:rPr>
          <w:rFonts w:ascii="Arial Narrow" w:hAnsi="Arial Narrow" w:cs="Arial"/>
          <w:bCs/>
          <w:sz w:val="20"/>
        </w:rPr>
        <w:t>097.2018</w:t>
      </w:r>
    </w:p>
    <w:p w:rsidR="00A75C01" w:rsidRPr="00E002D9" w:rsidRDefault="00A75C01" w:rsidP="00A75C01">
      <w:pPr>
        <w:spacing w:after="0" w:line="276" w:lineRule="auto"/>
        <w:rPr>
          <w:rFonts w:ascii="Arial Narrow" w:hAnsi="Arial Narrow"/>
        </w:rPr>
      </w:pPr>
    </w:p>
    <w:p w:rsidR="00A75C01" w:rsidRPr="00E002D9" w:rsidRDefault="00A75C01" w:rsidP="00A75C0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75C01" w:rsidRPr="00DE5865" w:rsidRDefault="00A75C01" w:rsidP="00A75C0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E002D9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DE5865" w:rsidRPr="00DE5865">
        <w:rPr>
          <w:rFonts w:ascii="Arial Narrow" w:hAnsi="Arial Narrow" w:cs="Arial"/>
          <w:b/>
          <w:bCs/>
          <w:sz w:val="20"/>
        </w:rPr>
        <w:t>ZO/PK/DO-120.263/097.2018</w:t>
      </w:r>
    </w:p>
    <w:p w:rsidR="00DE5865" w:rsidRDefault="00DE5865" w:rsidP="007E0BD6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E0BD6" w:rsidRDefault="007E0BD6" w:rsidP="007E0BD6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E0BD6" w:rsidRPr="00077D9B" w:rsidRDefault="007E0BD6" w:rsidP="007E0BD6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E0BD6" w:rsidRPr="0022177E" w:rsidRDefault="007E0BD6" w:rsidP="007E0BD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E0BD6" w:rsidRPr="0022177E" w:rsidRDefault="007E0BD6" w:rsidP="007E0BD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E0BD6" w:rsidRPr="0022177E" w:rsidRDefault="007E0BD6" w:rsidP="007E0BD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7E0BD6" w:rsidRPr="0022177E" w:rsidRDefault="007E0BD6" w:rsidP="007E0BD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A75C01" w:rsidRPr="00E002D9" w:rsidRDefault="00A75C01" w:rsidP="00A75C0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75C01" w:rsidRPr="00E002D9" w:rsidRDefault="00A75C01" w:rsidP="00A75C0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A75C01" w:rsidRPr="00E002D9" w:rsidRDefault="00A75C01" w:rsidP="00A75C0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A75C01" w:rsidRPr="00E002D9" w:rsidRDefault="00A75C01" w:rsidP="00A75C01">
      <w:pPr>
        <w:pStyle w:val="przedmiotzam"/>
        <w:spacing w:line="276" w:lineRule="auto"/>
        <w:rPr>
          <w:rFonts w:ascii="Arial Narrow" w:eastAsia="Calibri" w:hAnsi="Arial Narrow"/>
        </w:rPr>
      </w:pPr>
      <w:r w:rsidRPr="00E002D9">
        <w:rPr>
          <w:rFonts w:ascii="Arial Narrow" w:eastAsia="Calibri" w:hAnsi="Arial Narrow"/>
        </w:rPr>
        <w:t xml:space="preserve">składamy niniejszą ofertę dotyczącą zapytania: </w:t>
      </w:r>
    </w:p>
    <w:p w:rsidR="00A75C01" w:rsidRPr="00E002D9" w:rsidRDefault="00A75C01" w:rsidP="00A75C01">
      <w:pPr>
        <w:pStyle w:val="przedmiotzam"/>
        <w:spacing w:line="276" w:lineRule="auto"/>
        <w:rPr>
          <w:rFonts w:ascii="Arial Narrow" w:eastAsia="Calibri" w:hAnsi="Arial Narrow"/>
        </w:rPr>
      </w:pPr>
    </w:p>
    <w:p w:rsidR="007E0BD6" w:rsidRPr="0022177E" w:rsidRDefault="00FE493B" w:rsidP="00A75C01">
      <w:pPr>
        <w:pStyle w:val="przedmiotzam"/>
        <w:spacing w:line="276" w:lineRule="auto"/>
        <w:rPr>
          <w:rFonts w:ascii="Arial Narrow" w:eastAsia="Calibri" w:hAnsi="Arial Narrow"/>
        </w:rPr>
      </w:pPr>
      <w:r w:rsidRPr="00E002D9">
        <w:rPr>
          <w:rFonts w:ascii="Arial Narrow" w:eastAsia="Calibri" w:hAnsi="Arial Narrow"/>
        </w:rPr>
        <w:t xml:space="preserve">Usługa ubezpieczenia następstw nieszczęśliwych wypadków </w:t>
      </w:r>
      <w:r w:rsidRPr="0022177E">
        <w:rPr>
          <w:rFonts w:ascii="Arial Narrow" w:eastAsia="Calibri" w:hAnsi="Arial Narrow"/>
        </w:rPr>
        <w:t>studentów</w:t>
      </w:r>
      <w:r w:rsidR="007E0BD6" w:rsidRPr="0022177E">
        <w:rPr>
          <w:rFonts w:ascii="Arial Narrow" w:eastAsia="Calibri" w:hAnsi="Arial Narrow"/>
        </w:rPr>
        <w:t xml:space="preserve"> i doktorantów</w:t>
      </w:r>
      <w:r w:rsidRPr="0022177E">
        <w:rPr>
          <w:rFonts w:ascii="Arial Narrow" w:eastAsia="Calibri" w:hAnsi="Arial Narrow"/>
        </w:rPr>
        <w:t xml:space="preserve"> </w:t>
      </w:r>
    </w:p>
    <w:p w:rsidR="00A75C01" w:rsidRPr="00E002D9" w:rsidRDefault="00FE493B" w:rsidP="00A75C01">
      <w:pPr>
        <w:pStyle w:val="przedmiotzam"/>
        <w:spacing w:line="276" w:lineRule="auto"/>
        <w:rPr>
          <w:rFonts w:ascii="Arial Narrow" w:eastAsia="Calibri" w:hAnsi="Arial Narrow"/>
        </w:rPr>
      </w:pPr>
      <w:r w:rsidRPr="00E002D9">
        <w:rPr>
          <w:rFonts w:ascii="Arial Narrow" w:eastAsia="Calibri" w:hAnsi="Arial Narrow"/>
        </w:rPr>
        <w:t>Politechniki Białostockiej odbywających staże i praktyki zawodowe poza Uczelnią</w:t>
      </w:r>
    </w:p>
    <w:p w:rsidR="00A75C01" w:rsidRPr="00E002D9" w:rsidRDefault="00A75C01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75C01" w:rsidRPr="00E002D9" w:rsidRDefault="00A75C01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75C01" w:rsidRPr="00E002D9" w:rsidRDefault="00A75C01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002D9">
        <w:rPr>
          <w:rFonts w:ascii="Arial Narrow" w:hAnsi="Arial Narrow" w:cs="Arial"/>
          <w:b/>
        </w:rPr>
        <w:t>Oferujemy:</w:t>
      </w:r>
    </w:p>
    <w:p w:rsidR="00FE493B" w:rsidRPr="00E002D9" w:rsidRDefault="00A75C01" w:rsidP="00A75C01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E002D9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</w:p>
    <w:p w:rsidR="00FE493B" w:rsidRPr="00E002D9" w:rsidRDefault="00FE493B" w:rsidP="00A75C01">
      <w:pPr>
        <w:pStyle w:val="Tekstpodstawowy"/>
        <w:spacing w:line="276" w:lineRule="auto"/>
        <w:jc w:val="center"/>
        <w:rPr>
          <w:rFonts w:ascii="Arial Narrow" w:hAnsi="Arial Narrow" w:cs="Arial"/>
        </w:rPr>
      </w:pPr>
    </w:p>
    <w:p w:rsidR="00A75C01" w:rsidRPr="00E002D9" w:rsidRDefault="00FE493B" w:rsidP="00A75C01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002D9">
        <w:rPr>
          <w:rFonts w:ascii="Arial Narrow" w:hAnsi="Arial Narrow" w:cs="Arial"/>
        </w:rPr>
        <w:t>……………………………………………………………………………………………………………………….</w:t>
      </w:r>
      <w:r w:rsidR="00A75C01" w:rsidRPr="00E002D9">
        <w:rPr>
          <w:rFonts w:ascii="Arial Narrow" w:hAnsi="Arial Narrow" w:cs="Arial"/>
        </w:rPr>
        <w:br/>
      </w:r>
      <w:r w:rsidR="00A75C01" w:rsidRPr="00E002D9">
        <w:rPr>
          <w:rFonts w:ascii="Arial Narrow" w:hAnsi="Arial Narrow" w:cs="Arial"/>
          <w:sz w:val="18"/>
        </w:rPr>
        <w:t xml:space="preserve">dokładna nazwa </w:t>
      </w:r>
      <w:r w:rsidRPr="00E002D9">
        <w:rPr>
          <w:rFonts w:ascii="Arial Narrow" w:hAnsi="Arial Narrow" w:cs="Arial"/>
          <w:sz w:val="18"/>
        </w:rPr>
        <w:t>produktu ubezpieczeniowego oraz nazwy ogólnych warunków ubezpieczenia mających zastosowanie w ofercie</w:t>
      </w:r>
    </w:p>
    <w:p w:rsidR="00FE493B" w:rsidRPr="00E002D9" w:rsidRDefault="00FE493B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75C01" w:rsidRPr="00E002D9" w:rsidRDefault="00FE493B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002D9">
        <w:rPr>
          <w:rFonts w:ascii="Arial Narrow" w:hAnsi="Arial Narrow" w:cs="Arial"/>
          <w:b/>
        </w:rPr>
        <w:t>A. Stawki za osobodzień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E002D9" w:rsidRPr="00E002D9" w:rsidTr="00FE493B">
        <w:tc>
          <w:tcPr>
            <w:tcW w:w="4531" w:type="dxa"/>
          </w:tcPr>
          <w:p w:rsidR="00FE493B" w:rsidRPr="00E002D9" w:rsidRDefault="00FE493B" w:rsidP="00FE493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E002D9">
              <w:rPr>
                <w:rFonts w:ascii="Arial Narrow" w:hAnsi="Arial Narrow" w:cs="Arial"/>
                <w:b/>
              </w:rPr>
              <w:t>Numer wariantu i suma ubezpieczenia</w:t>
            </w:r>
          </w:p>
        </w:tc>
        <w:tc>
          <w:tcPr>
            <w:tcW w:w="4531" w:type="dxa"/>
          </w:tcPr>
          <w:p w:rsidR="00FE493B" w:rsidRPr="007E0BD6" w:rsidRDefault="00FE493B" w:rsidP="00FE493B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E002D9">
              <w:rPr>
                <w:rFonts w:ascii="Arial Narrow" w:hAnsi="Arial Narrow" w:cs="Arial"/>
                <w:b/>
              </w:rPr>
              <w:t xml:space="preserve">Stawka za </w:t>
            </w:r>
            <w:r w:rsidRPr="0022177E">
              <w:rPr>
                <w:rFonts w:ascii="Arial Narrow" w:hAnsi="Arial Narrow" w:cs="Arial"/>
                <w:b/>
              </w:rPr>
              <w:t>osobodzień</w:t>
            </w:r>
            <w:r w:rsidR="007E0BD6" w:rsidRPr="0022177E">
              <w:rPr>
                <w:rFonts w:ascii="Arial Narrow" w:hAnsi="Arial Narrow" w:cs="Arial"/>
                <w:b/>
              </w:rPr>
              <w:t xml:space="preserve"> (zł)</w:t>
            </w:r>
          </w:p>
        </w:tc>
      </w:tr>
      <w:tr w:rsidR="00E002D9" w:rsidRPr="00E002D9" w:rsidTr="00FE493B"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 w:rsidRPr="00E002D9">
              <w:rPr>
                <w:rFonts w:ascii="Arial Narrow" w:hAnsi="Arial Narrow" w:cs="Arial"/>
                <w:b/>
              </w:rPr>
              <w:t xml:space="preserve">Wariant I – </w:t>
            </w:r>
            <w:r w:rsidR="007E0BD6">
              <w:rPr>
                <w:rFonts w:ascii="Arial Narrow" w:hAnsi="Arial Narrow" w:cs="Arial"/>
                <w:b/>
              </w:rPr>
              <w:t xml:space="preserve"> </w:t>
            </w:r>
            <w:r w:rsidRPr="00E002D9">
              <w:rPr>
                <w:rFonts w:ascii="Arial Narrow" w:hAnsi="Arial Narrow" w:cs="Arial"/>
                <w:b/>
              </w:rPr>
              <w:t>15 000,00 zł</w:t>
            </w:r>
          </w:p>
        </w:tc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002D9" w:rsidRPr="00E002D9" w:rsidTr="00FE493B"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 w:rsidRPr="00E002D9">
              <w:rPr>
                <w:rFonts w:ascii="Arial Narrow" w:hAnsi="Arial Narrow" w:cs="Arial"/>
                <w:b/>
              </w:rPr>
              <w:t>Wariant II – 20 000,00 zł</w:t>
            </w:r>
          </w:p>
        </w:tc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FE493B" w:rsidRPr="00E002D9" w:rsidTr="00FE493B"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 w:rsidRPr="00E002D9">
              <w:rPr>
                <w:rFonts w:ascii="Arial Narrow" w:hAnsi="Arial Narrow" w:cs="Arial"/>
                <w:b/>
              </w:rPr>
              <w:t>Wariant III – 30 000,00 zł</w:t>
            </w:r>
          </w:p>
        </w:tc>
        <w:tc>
          <w:tcPr>
            <w:tcW w:w="4531" w:type="dxa"/>
          </w:tcPr>
          <w:p w:rsidR="00FE493B" w:rsidRPr="00E002D9" w:rsidRDefault="00FE493B" w:rsidP="00A75C0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A75C01" w:rsidRPr="00E002D9" w:rsidRDefault="00A75C01" w:rsidP="00A75C0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E493B" w:rsidRPr="00E002D9" w:rsidRDefault="00FE493B" w:rsidP="00FE493B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E493B" w:rsidRPr="00E002D9" w:rsidRDefault="00FE493B" w:rsidP="00FE493B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002D9">
        <w:rPr>
          <w:rFonts w:ascii="Arial Narrow" w:hAnsi="Arial Narrow" w:cs="Arial"/>
          <w:b/>
        </w:rPr>
        <w:t>B. Warunki fakultatywne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7233"/>
        <w:gridCol w:w="711"/>
        <w:gridCol w:w="524"/>
      </w:tblGrid>
      <w:tr w:rsidR="00E002D9" w:rsidRPr="00E002D9" w:rsidTr="00FE493B">
        <w:tc>
          <w:tcPr>
            <w:tcW w:w="817" w:type="dxa"/>
            <w:tcBorders>
              <w:top w:val="double" w:sz="2" w:space="0" w:color="000000"/>
              <w:left w:val="double" w:sz="2" w:space="0" w:color="000000"/>
              <w:bottom w:val="double" w:sz="4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double" w:sz="4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sz w:val="20"/>
                <w:szCs w:val="20"/>
              </w:rPr>
              <w:t>Warunek fakultatywny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8" w:space="0" w:color="000000"/>
              <w:bottom w:val="double" w:sz="4" w:space="0" w:color="000000"/>
              <w:right w:val="single" w:sz="4" w:space="0" w:color="auto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DC4875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sz w:val="20"/>
                <w:szCs w:val="20"/>
              </w:rPr>
              <w:t xml:space="preserve">Wybór </w:t>
            </w:r>
            <w:r w:rsidR="00DC4875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shd w:val="clear" w:color="auto" w:fill="DBE5F1"/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sz w:val="20"/>
                <w:szCs w:val="20"/>
              </w:rPr>
              <w:t xml:space="preserve">Liczba </w:t>
            </w:r>
          </w:p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sz w:val="20"/>
                <w:szCs w:val="20"/>
              </w:rPr>
              <w:t>pkt.</w:t>
            </w:r>
          </w:p>
        </w:tc>
      </w:tr>
      <w:tr w:rsidR="00E002D9" w:rsidRPr="00E002D9" w:rsidTr="00FE493B">
        <w:trPr>
          <w:cantSplit/>
          <w:trHeight w:hRule="exact" w:val="607"/>
        </w:trPr>
        <w:tc>
          <w:tcPr>
            <w:tcW w:w="81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sz w:val="20"/>
                <w:szCs w:val="20"/>
              </w:rPr>
              <w:t xml:space="preserve">Suma ubezpieczenia – </w:t>
            </w:r>
          </w:p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zwiększenie podstawowej sumy ubezpieczenia w Wariancie II do 25 000,00 zł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</w:tr>
      <w:tr w:rsidR="00E002D9" w:rsidRPr="00E002D9" w:rsidTr="00FE493B">
        <w:trPr>
          <w:cantSplit/>
          <w:trHeight w:hRule="exact" w:val="284"/>
        </w:trPr>
        <w:tc>
          <w:tcPr>
            <w:tcW w:w="81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zwiększenia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  <w:trHeight w:hRule="exact" w:val="554"/>
        </w:trPr>
        <w:tc>
          <w:tcPr>
            <w:tcW w:w="81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493B" w:rsidRPr="00E002D9" w:rsidRDefault="00FE493B" w:rsidP="00FE493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Uraz ciała ubezpieczonego wymagający interwencji lekarskiej w placówce medycznej, połączonej z dalszym leczeniem i min. 1 wizytą kontrolną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</w:tr>
      <w:tr w:rsidR="00E002D9" w:rsidRPr="00E002D9" w:rsidTr="00FE493B">
        <w:trPr>
          <w:cantSplit/>
          <w:trHeight w:hRule="exact" w:val="284"/>
        </w:trPr>
        <w:tc>
          <w:tcPr>
            <w:tcW w:w="81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włączenia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  <w:trHeight w:hRule="exact" w:val="565"/>
        </w:trPr>
        <w:tc>
          <w:tcPr>
            <w:tcW w:w="81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493B" w:rsidRPr="00E002D9" w:rsidRDefault="00FE493B" w:rsidP="00FE493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lastRenderedPageBreak/>
              <w:t>C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Pobyt w szpitalu ubezpieczonego spowodowany nieszczęśliwym  wypadkiem płatny od pierwszego dnia pobytu, świadczenie za każdy dzień w wysokości 40 zł za każdy dzień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</w:tr>
      <w:tr w:rsidR="00E002D9" w:rsidRPr="00E002D9" w:rsidTr="00FE493B">
        <w:trPr>
          <w:cantSplit/>
          <w:trHeight w:hRule="exact" w:val="284"/>
        </w:trPr>
        <w:tc>
          <w:tcPr>
            <w:tcW w:w="817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skrócenia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  <w:trHeight w:hRule="exact" w:val="456"/>
        </w:trPr>
        <w:tc>
          <w:tcPr>
            <w:tcW w:w="817" w:type="dxa"/>
            <w:vMerge w:val="restart"/>
            <w:tcBorders>
              <w:top w:val="double" w:sz="4" w:space="0" w:color="000000"/>
              <w:left w:val="double" w:sz="2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Pobyt w szpitalu spowodowany chorobą</w:t>
            </w:r>
            <w:r w:rsidRPr="00E002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002D9">
              <w:rPr>
                <w:rFonts w:ascii="Arial Narrow" w:hAnsi="Arial Narrow" w:cs="Arial"/>
                <w:sz w:val="20"/>
                <w:szCs w:val="20"/>
              </w:rPr>
              <w:t>płatny od trzeciego dnia pobytu, świadczenie za każdy dzień w wysokości 40 zł za każdy dzień</w:t>
            </w:r>
          </w:p>
        </w:tc>
        <w:tc>
          <w:tcPr>
            <w:tcW w:w="0" w:type="auto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single" w:sz="4" w:space="0" w:color="auto"/>
              <w:bottom w:val="single" w:sz="8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E002D9" w:rsidRPr="00E002D9" w:rsidTr="00FE493B">
        <w:trPr>
          <w:cantSplit/>
          <w:trHeight w:val="257"/>
        </w:trPr>
        <w:tc>
          <w:tcPr>
            <w:tcW w:w="817" w:type="dxa"/>
            <w:vMerge/>
            <w:tcBorders>
              <w:left w:val="double" w:sz="2" w:space="0" w:color="000000"/>
              <w:bottom w:val="double" w:sz="2" w:space="0" w:color="000000"/>
              <w:right w:val="nil"/>
            </w:tcBorders>
            <w:shd w:val="clear" w:color="auto" w:fill="DBE5F1"/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włączenia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  <w:trHeight w:hRule="exact" w:val="592"/>
        </w:trPr>
        <w:tc>
          <w:tcPr>
            <w:tcW w:w="817" w:type="dxa"/>
            <w:vMerge w:val="restart"/>
            <w:tcBorders>
              <w:top w:val="nil"/>
              <w:left w:val="double" w:sz="2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Wstrząśnienie mózgu lub podejrzenia wstrząśnienia</w:t>
            </w:r>
            <w:r w:rsidRPr="00E002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002D9">
              <w:rPr>
                <w:rFonts w:ascii="Arial Narrow" w:hAnsi="Arial Narrow" w:cs="Arial"/>
                <w:sz w:val="20"/>
                <w:szCs w:val="20"/>
              </w:rPr>
              <w:t xml:space="preserve">bez konieczności pobytu w szpitalu, bez konieczności utraty przytomności – świadczenie w wysokości 1 000 zł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E002D9" w:rsidRPr="00E002D9" w:rsidTr="00FE493B">
        <w:trPr>
          <w:cantSplit/>
        </w:trPr>
        <w:tc>
          <w:tcPr>
            <w:tcW w:w="817" w:type="dxa"/>
            <w:vMerge/>
            <w:tcBorders>
              <w:left w:val="double" w:sz="2" w:space="0" w:color="000000"/>
              <w:bottom w:val="double" w:sz="2" w:space="0" w:color="000000"/>
              <w:right w:val="nil"/>
            </w:tcBorders>
            <w:shd w:val="clear" w:color="auto" w:fill="DBE5F1"/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zwiększenia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</w:trPr>
        <w:tc>
          <w:tcPr>
            <w:tcW w:w="817" w:type="dxa"/>
            <w:vMerge w:val="restart"/>
            <w:tcBorders>
              <w:top w:val="nil"/>
              <w:left w:val="double" w:sz="2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Cs/>
                <w:sz w:val="20"/>
                <w:szCs w:val="20"/>
              </w:rPr>
              <w:t>Zdiagnozowanie u ubezpieczonego sepsy lub innych chorób zakaźnych – świadczenie w wysokości 2 000,00 zł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E002D9" w:rsidRPr="00E002D9" w:rsidTr="00FE493B">
        <w:trPr>
          <w:cantSplit/>
        </w:trPr>
        <w:tc>
          <w:tcPr>
            <w:tcW w:w="817" w:type="dxa"/>
            <w:vMerge/>
            <w:tcBorders>
              <w:left w:val="double" w:sz="2" w:space="0" w:color="000000"/>
              <w:bottom w:val="double" w:sz="2" w:space="0" w:color="000000"/>
              <w:right w:val="nil"/>
            </w:tcBorders>
            <w:shd w:val="clear" w:color="auto" w:fill="DBE5F1"/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włączenia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cantSplit/>
          <w:trHeight w:hRule="exact" w:val="457"/>
        </w:trPr>
        <w:tc>
          <w:tcPr>
            <w:tcW w:w="817" w:type="dxa"/>
            <w:vMerge w:val="restart"/>
            <w:tcBorders>
              <w:top w:val="nil"/>
              <w:left w:val="double" w:sz="2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 xml:space="preserve">Zwrot kosztów leczenia stomatologicznego – </w:t>
            </w:r>
          </w:p>
          <w:p w:rsidR="00FE493B" w:rsidRPr="00E002D9" w:rsidRDefault="00FE493B" w:rsidP="00FE493B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leczenie następstw nieszczęśliwych wypadków – do wysokości 2 000,00 zł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E002D9" w:rsidRPr="00E002D9" w:rsidTr="00FE493B">
        <w:trPr>
          <w:cantSplit/>
        </w:trPr>
        <w:tc>
          <w:tcPr>
            <w:tcW w:w="817" w:type="dxa"/>
            <w:vMerge/>
            <w:tcBorders>
              <w:left w:val="double" w:sz="2" w:space="0" w:color="000000"/>
              <w:bottom w:val="double" w:sz="2" w:space="0" w:color="000000"/>
              <w:right w:val="nil"/>
            </w:tcBorders>
            <w:shd w:val="clear" w:color="auto" w:fill="DBE5F1"/>
            <w:vAlign w:val="center"/>
            <w:hideMark/>
          </w:tcPr>
          <w:p w:rsidR="00FE493B" w:rsidRPr="00E002D9" w:rsidRDefault="00FE493B" w:rsidP="00FE493B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Brak zwiększenia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</w:tr>
      <w:tr w:rsidR="00E002D9" w:rsidRPr="00E002D9" w:rsidTr="00FE493B">
        <w:trPr>
          <w:trHeight w:val="511"/>
        </w:trPr>
        <w:tc>
          <w:tcPr>
            <w:tcW w:w="7771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769" w:type="dxa"/>
            <w:tcBorders>
              <w:top w:val="nil"/>
              <w:left w:val="single" w:sz="8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:rsidR="00FE493B" w:rsidRPr="00E002D9" w:rsidRDefault="00FE493B" w:rsidP="00FE493B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2D9">
              <w:rPr>
                <w:rFonts w:ascii="Arial Narrow" w:hAnsi="Arial Narrow" w:cs="Arial"/>
                <w:b/>
                <w:bCs/>
                <w:sz w:val="20"/>
                <w:szCs w:val="20"/>
              </w:rPr>
              <w:t>100</w:t>
            </w:r>
          </w:p>
        </w:tc>
      </w:tr>
    </w:tbl>
    <w:p w:rsidR="00FE493B" w:rsidRPr="00E002D9" w:rsidRDefault="00FE493B" w:rsidP="00A75C01">
      <w:pPr>
        <w:pStyle w:val="Tekstpodstawowy"/>
        <w:spacing w:line="276" w:lineRule="auto"/>
        <w:rPr>
          <w:rFonts w:ascii="Arial Narrow" w:hAnsi="Arial Narrow" w:cs="Arial"/>
        </w:rPr>
      </w:pPr>
    </w:p>
    <w:p w:rsidR="00FE493B" w:rsidRPr="00E002D9" w:rsidRDefault="00FE493B" w:rsidP="00A75C01">
      <w:pPr>
        <w:pStyle w:val="Tekstpodstawowy"/>
        <w:spacing w:line="276" w:lineRule="auto"/>
        <w:rPr>
          <w:rFonts w:ascii="Arial Narrow" w:hAnsi="Arial Narrow" w:cs="Arial"/>
        </w:rPr>
      </w:pPr>
    </w:p>
    <w:p w:rsidR="00A75C01" w:rsidRPr="007C059F" w:rsidRDefault="00A75C01" w:rsidP="00A75C01">
      <w:pPr>
        <w:spacing w:after="0" w:line="276" w:lineRule="auto"/>
        <w:rPr>
          <w:rFonts w:ascii="Arial Narrow" w:hAnsi="Arial Narrow" w:cs="Arial"/>
          <w:color w:val="FF0000"/>
          <w:sz w:val="24"/>
          <w:szCs w:val="24"/>
        </w:rPr>
      </w:pPr>
    </w:p>
    <w:p w:rsidR="007E0BD6" w:rsidRPr="0022177E" w:rsidRDefault="007E0BD6" w:rsidP="007E0BD6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22177E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7E0BD6" w:rsidRPr="0022177E" w:rsidRDefault="007E0BD6" w:rsidP="007E0B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22177E">
        <w:rPr>
          <w:rFonts w:ascii="Arial Narrow" w:hAnsi="Arial Narrow" w:cs="Arial"/>
          <w:sz w:val="20"/>
          <w:szCs w:val="20"/>
        </w:rPr>
        <w:t>od dnia zawarcia umowy do 31 sierpnia 2020 r</w:t>
      </w:r>
    </w:p>
    <w:p w:rsidR="007E0BD6" w:rsidRPr="0022177E" w:rsidRDefault="007E0BD6" w:rsidP="007E0B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2177E">
        <w:rPr>
          <w:rFonts w:ascii="Arial Narrow" w:hAnsi="Arial Narrow" w:cs="Arial"/>
          <w:sz w:val="20"/>
          <w:szCs w:val="20"/>
        </w:rPr>
        <w:t>w ciągu 14 dni od daty w ciągu 14 dni od daty otrzymania certyfikatu (polisy).</w:t>
      </w:r>
    </w:p>
    <w:p w:rsidR="007E0BD6" w:rsidRPr="0022177E" w:rsidRDefault="007E0BD6" w:rsidP="007E0BD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E0BD6" w:rsidRPr="0022177E" w:rsidRDefault="007E0BD6" w:rsidP="007E0BD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22177E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7E0BD6" w:rsidRPr="0022177E" w:rsidRDefault="007E0BD6" w:rsidP="007E0BD6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2177E">
        <w:rPr>
          <w:rFonts w:ascii="Arial Narrow" w:hAnsi="Arial Narrow"/>
          <w:sz w:val="20"/>
          <w:szCs w:val="20"/>
        </w:rPr>
        <w:t xml:space="preserve">Podane w niniejszym formularzu </w:t>
      </w:r>
      <w:r w:rsidR="007C059F" w:rsidRPr="0022177E">
        <w:rPr>
          <w:rFonts w:ascii="Arial Narrow" w:hAnsi="Arial Narrow"/>
          <w:sz w:val="20"/>
          <w:szCs w:val="20"/>
        </w:rPr>
        <w:t>stawki za osobodzień w każdym z wariantów</w:t>
      </w:r>
      <w:r w:rsidRPr="0022177E">
        <w:rPr>
          <w:rFonts w:ascii="Arial Narrow" w:hAnsi="Arial Narrow"/>
          <w:sz w:val="20"/>
          <w:szCs w:val="20"/>
        </w:rPr>
        <w:t xml:space="preserve"> </w:t>
      </w:r>
      <w:r w:rsidR="007C059F" w:rsidRPr="0022177E">
        <w:rPr>
          <w:rFonts w:ascii="Arial Narrow" w:hAnsi="Arial Narrow"/>
          <w:sz w:val="20"/>
          <w:szCs w:val="20"/>
        </w:rPr>
        <w:t>zawierają</w:t>
      </w:r>
      <w:r w:rsidRPr="0022177E">
        <w:rPr>
          <w:rFonts w:ascii="Arial Narrow" w:hAnsi="Arial Narrow"/>
          <w:sz w:val="20"/>
          <w:szCs w:val="20"/>
        </w:rPr>
        <w:t xml:space="preserve"> wszystkie koszty wykonania zamówienia, jakie ponosi Zamawiający w przypadku wyboru niniejszej oferty.</w:t>
      </w:r>
    </w:p>
    <w:p w:rsidR="007E0BD6" w:rsidRPr="0022177E" w:rsidRDefault="007E0BD6" w:rsidP="007E0BD6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217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E0BD6" w:rsidRPr="0022177E" w:rsidRDefault="007E0BD6" w:rsidP="007E0BD6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2177E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7E0BD6" w:rsidRPr="0022177E" w:rsidRDefault="007E0BD6" w:rsidP="007E0BD6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2177E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7E0BD6" w:rsidRPr="0022177E" w:rsidRDefault="007E0BD6" w:rsidP="007E0BD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2177E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7E0BD6" w:rsidRPr="0022177E" w:rsidRDefault="007E0BD6" w:rsidP="007E0BD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22177E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7E0BD6" w:rsidRPr="0022177E" w:rsidRDefault="007E0BD6" w:rsidP="007E0BD6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Tahoma"/>
          <w:sz w:val="20"/>
          <w:szCs w:val="20"/>
        </w:rPr>
        <w:t>5.</w:t>
      </w:r>
      <w:r w:rsidRPr="0022177E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22177E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22177E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7E0BD6" w:rsidRPr="0022177E" w:rsidRDefault="007E0BD6" w:rsidP="007E0BD6">
      <w:pPr>
        <w:jc w:val="both"/>
        <w:rPr>
          <w:rFonts w:ascii="Arial Narrow" w:hAnsi="Arial Narrow" w:cs="Tahoma"/>
          <w:sz w:val="20"/>
          <w:szCs w:val="20"/>
        </w:rPr>
      </w:pPr>
    </w:p>
    <w:p w:rsidR="007E0BD6" w:rsidRPr="0022177E" w:rsidRDefault="007E0BD6" w:rsidP="007E0BD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22177E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22177E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7E0BD6" w:rsidRPr="0022177E" w:rsidRDefault="007E0BD6" w:rsidP="007E0BD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7E0BD6" w:rsidRPr="0022177E" w:rsidRDefault="007E0BD6" w:rsidP="007E0BD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</w:r>
      <w:r w:rsidRPr="0022177E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22177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7E0BD6" w:rsidRPr="007C059F" w:rsidRDefault="007E0BD6" w:rsidP="007E0BD6">
      <w:pPr>
        <w:pStyle w:val="Tekstprzypisudolnego"/>
        <w:spacing w:line="276" w:lineRule="auto"/>
        <w:jc w:val="center"/>
        <w:rPr>
          <w:rFonts w:ascii="Arial Narrow" w:hAnsi="Arial Narrow" w:cs="Arial"/>
          <w:b/>
          <w:color w:val="FF0000"/>
        </w:rPr>
      </w:pPr>
    </w:p>
    <w:p w:rsidR="007E0BD6" w:rsidRDefault="007E0BD6" w:rsidP="007E0BD6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2177E" w:rsidRDefault="0022177E" w:rsidP="0022177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2177E" w:rsidRPr="003A3206" w:rsidRDefault="0022177E" w:rsidP="0022177E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2177E" w:rsidRPr="0070464A" w:rsidRDefault="0022177E" w:rsidP="0022177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AF2F37" w:rsidRPr="00E002D9" w:rsidRDefault="002B6C87"/>
    <w:sectPr w:rsidR="00AF2F37" w:rsidRPr="00E0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01"/>
    <w:rsid w:val="000479D2"/>
    <w:rsid w:val="00184340"/>
    <w:rsid w:val="0022177E"/>
    <w:rsid w:val="002B6C87"/>
    <w:rsid w:val="003C4EF8"/>
    <w:rsid w:val="007C059F"/>
    <w:rsid w:val="007E0BD6"/>
    <w:rsid w:val="00A43F33"/>
    <w:rsid w:val="00A75C01"/>
    <w:rsid w:val="00B4733B"/>
    <w:rsid w:val="00DC4875"/>
    <w:rsid w:val="00DE5865"/>
    <w:rsid w:val="00E002D9"/>
    <w:rsid w:val="00EA5868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6128"/>
  <w15:chartTrackingRefBased/>
  <w15:docId w15:val="{54284280-2A07-4A12-9581-2D2247E1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01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C0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C01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A75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C0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75C0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75C01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75C0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75C0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F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2D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B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E0BD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0BD6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E0BD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Murawski</dc:creator>
  <cp:keywords/>
  <dc:description/>
  <cp:lastModifiedBy>Użytkownik systemu Windows</cp:lastModifiedBy>
  <cp:revision>9</cp:revision>
  <cp:lastPrinted>2018-09-25T10:27:00Z</cp:lastPrinted>
  <dcterms:created xsi:type="dcterms:W3CDTF">2018-08-23T07:32:00Z</dcterms:created>
  <dcterms:modified xsi:type="dcterms:W3CDTF">2018-09-25T11:08:00Z</dcterms:modified>
</cp:coreProperties>
</file>